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C5" w:rsidRPr="006D1AC5" w:rsidRDefault="00F71793" w:rsidP="00F7179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  <w:r w:rsidRPr="00F71793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Методика </w:t>
      </w:r>
    </w:p>
    <w:p w:rsidR="00F71793" w:rsidRDefault="00F71793" w:rsidP="00F7179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  <w:r w:rsidRPr="00F71793">
        <w:rPr>
          <w:rFonts w:ascii="Times New Roman" w:eastAsia="Calibri" w:hAnsi="Times New Roman" w:cs="Times New Roman"/>
          <w:b/>
          <w:sz w:val="32"/>
          <w:szCs w:val="32"/>
          <w:lang w:val="bg-BG"/>
        </w:rPr>
        <w:t>за оценка и класиране на офертите</w:t>
      </w:r>
    </w:p>
    <w:p w:rsidR="006D1AC5" w:rsidRPr="00F71793" w:rsidRDefault="006D1AC5" w:rsidP="00F7179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g-BG"/>
        </w:rPr>
      </w:pPr>
    </w:p>
    <w:p w:rsidR="00F71793" w:rsidRPr="00F71793" w:rsidRDefault="00F71793" w:rsidP="00F7179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участие в процедура за избор на изпълнител с предмет:</w:t>
      </w:r>
    </w:p>
    <w:p w:rsidR="00F71793" w:rsidRPr="00EA653A" w:rsidRDefault="00EA653A" w:rsidP="00EA6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653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Подготовка и провеждане на заседания, срещи и други мероприятия, свързани с разработването и обсъждането на Програмата за морско дело и рибарство за периода 2014-2020 г. по проект по мярка 5.1. „Техническа помощ” от </w:t>
      </w:r>
      <w:r w:rsidRPr="00EA653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Оперативна програма за развитие на сектор „Рибарство“ </w:t>
      </w:r>
      <w:r w:rsidRPr="00EA653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A653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2007-2013</w:t>
      </w:r>
      <w:r w:rsidRPr="00EA653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A653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с УНП: BG0713EFF-516-220457 и наименование „Подготовка и провеждане на заседания, срещи и други мероприятия, свързани с разработването и обсъждането на Програмата за морско дело и рибарство за периода 2014-2020 г.“</w:t>
      </w:r>
    </w:p>
    <w:p w:rsidR="00537493" w:rsidRDefault="00537493" w:rsidP="00F717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71793" w:rsidRPr="00F71793" w:rsidRDefault="00F71793" w:rsidP="00F71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Критерият за оценка на офертите е </w:t>
      </w:r>
      <w:r w:rsidRPr="00F71793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икономически най-изгодна оферта.</w:t>
      </w:r>
      <w:r w:rsidRPr="00F71793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</w:p>
    <w:p w:rsidR="00F71793" w:rsidRPr="00F71793" w:rsidRDefault="00F71793" w:rsidP="00F71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:rsidR="00F71793" w:rsidRPr="00A24C88" w:rsidRDefault="00F71793" w:rsidP="00F71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Настоящата методика представлява съвкупност от правила, които имат за цел да се определи начина, по който ще се извърши класирането на офертите и ще се определи изпълнителят на поръчката. </w:t>
      </w:r>
    </w:p>
    <w:p w:rsidR="00F71793" w:rsidRPr="00F71793" w:rsidRDefault="00F71793" w:rsidP="00F71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Kласирането</w:t>
      </w:r>
      <w:proofErr w:type="spellEnd"/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допуснатите до участие оферти се извършва на б</w:t>
      </w:r>
      <w:r w:rsidR="00C613DE">
        <w:rPr>
          <w:rFonts w:ascii="Times New Roman" w:eastAsia="Calibri" w:hAnsi="Times New Roman" w:cs="Times New Roman"/>
          <w:sz w:val="24"/>
          <w:szCs w:val="24"/>
          <w:lang w:val="bg-BG"/>
        </w:rPr>
        <w:t>аза получената от всяка оферта „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Комплексна оценка” - (КО), като сума от индивидуалните оценки по предварително определените показатели.</w:t>
      </w:r>
    </w:p>
    <w:p w:rsidR="00F71793" w:rsidRPr="00F71793" w:rsidRDefault="00F71793" w:rsidP="00F717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В “Методиката за оценка на офертите” са конкретизирани и точно определени отделните показатели и съответните им относителни тегла в комплексната оценка, както следва:</w:t>
      </w:r>
    </w:p>
    <w:p w:rsidR="00F71793" w:rsidRPr="00F71793" w:rsidRDefault="00F71793" w:rsidP="00F7179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Таблица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1559"/>
      </w:tblGrid>
      <w:tr w:rsidR="006D1AC5" w:rsidRPr="00F71793" w:rsidTr="006D1AC5">
        <w:trPr>
          <w:cantSplit/>
          <w:trHeight w:val="985"/>
        </w:trPr>
        <w:tc>
          <w:tcPr>
            <w:tcW w:w="3969" w:type="dxa"/>
            <w:tcBorders>
              <w:bottom w:val="single" w:sz="4" w:space="0" w:color="FFFFFF"/>
            </w:tcBorders>
            <w:shd w:val="clear" w:color="auto" w:fill="C2D69B" w:themeFill="accent3" w:themeFillTint="99"/>
            <w:vAlign w:val="center"/>
          </w:tcPr>
          <w:p w:rsidR="00F71793" w:rsidRPr="00F71793" w:rsidRDefault="00F71793" w:rsidP="00F71793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Показател - П</w:t>
            </w:r>
          </w:p>
          <w:p w:rsidR="00F71793" w:rsidRPr="00F71793" w:rsidRDefault="00F71793" w:rsidP="00F71793">
            <w:pPr>
              <w:spacing w:after="12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16"/>
                <w:szCs w:val="20"/>
                <w:lang w:val="bg-BG"/>
              </w:rPr>
              <w:t>(наименование)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F71793" w:rsidRPr="00F71793" w:rsidRDefault="00F71793" w:rsidP="00F71793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Относително тегло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F71793" w:rsidRPr="00F71793" w:rsidRDefault="00F71793" w:rsidP="00F71793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Максимално възможен брой точки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F71793" w:rsidRPr="00F71793" w:rsidRDefault="00F71793" w:rsidP="00F71793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Символно обозначение</w:t>
            </w:r>
          </w:p>
          <w:p w:rsidR="00F71793" w:rsidRPr="00F71793" w:rsidRDefault="00F71793" w:rsidP="00F71793">
            <w:pPr>
              <w:spacing w:after="12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20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16"/>
                <w:szCs w:val="20"/>
                <w:lang w:val="bg-BG"/>
              </w:rPr>
              <w:t>(точките по показателя)</w:t>
            </w:r>
          </w:p>
        </w:tc>
      </w:tr>
      <w:tr w:rsidR="00F71793" w:rsidRPr="00F71793" w:rsidTr="000A7D4B">
        <w:trPr>
          <w:trHeight w:val="119"/>
        </w:trPr>
        <w:tc>
          <w:tcPr>
            <w:tcW w:w="3969" w:type="dxa"/>
            <w:shd w:val="clear" w:color="auto" w:fill="92D050"/>
          </w:tcPr>
          <w:p w:rsidR="000A7D4B" w:rsidRPr="00F71793" w:rsidRDefault="00F71793" w:rsidP="000A7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16"/>
                <w:szCs w:val="16"/>
                <w:lang w:val="bg-BG"/>
              </w:rPr>
              <w:t>1</w:t>
            </w:r>
          </w:p>
        </w:tc>
        <w:tc>
          <w:tcPr>
            <w:tcW w:w="1701" w:type="dxa"/>
            <w:shd w:val="clear" w:color="auto" w:fill="92D050"/>
          </w:tcPr>
          <w:p w:rsidR="00F71793" w:rsidRPr="00F71793" w:rsidRDefault="00F71793" w:rsidP="000A7D4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16"/>
                <w:szCs w:val="16"/>
                <w:lang w:val="bg-BG"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:rsidR="00F71793" w:rsidRPr="00F71793" w:rsidRDefault="00F71793" w:rsidP="000A7D4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16"/>
                <w:szCs w:val="16"/>
                <w:lang w:val="bg-BG"/>
              </w:rPr>
              <w:t>3</w:t>
            </w:r>
          </w:p>
        </w:tc>
        <w:tc>
          <w:tcPr>
            <w:tcW w:w="1559" w:type="dxa"/>
            <w:shd w:val="clear" w:color="auto" w:fill="92D050"/>
          </w:tcPr>
          <w:p w:rsidR="00F71793" w:rsidRPr="00F71793" w:rsidRDefault="00F71793" w:rsidP="000A7D4B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16"/>
                <w:szCs w:val="16"/>
                <w:lang w:val="bg-BG"/>
              </w:rPr>
              <w:t>4</w:t>
            </w:r>
          </w:p>
        </w:tc>
      </w:tr>
      <w:tr w:rsidR="00F71793" w:rsidRPr="00F71793" w:rsidTr="006D1AC5">
        <w:trPr>
          <w:trHeight w:val="748"/>
        </w:trPr>
        <w:tc>
          <w:tcPr>
            <w:tcW w:w="3969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 xml:space="preserve">1. </w:t>
            </w:r>
            <w:r w:rsidRPr="00F71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Технически показатели </w:t>
            </w:r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>– П1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120" w:line="240" w:lineRule="auto"/>
              <w:ind w:left="283" w:hanging="283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>70% (0,7)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12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>100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12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 xml:space="preserve">Т </w:t>
            </w:r>
            <w:proofErr w:type="spellStart"/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>т</w:t>
            </w:r>
            <w:proofErr w:type="spellEnd"/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>.п.</w:t>
            </w:r>
          </w:p>
        </w:tc>
      </w:tr>
      <w:tr w:rsidR="00F71793" w:rsidRPr="00F71793" w:rsidTr="006D1AC5">
        <w:trPr>
          <w:trHeight w:val="768"/>
        </w:trPr>
        <w:tc>
          <w:tcPr>
            <w:tcW w:w="3969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120" w:line="240" w:lineRule="auto"/>
              <w:ind w:left="283" w:hanging="283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>2. Предложена цена – П2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120" w:line="240" w:lineRule="auto"/>
              <w:ind w:left="283" w:hanging="283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>30% (0,3)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12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>100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120" w:line="240" w:lineRule="auto"/>
              <w:ind w:left="283"/>
              <w:jc w:val="center"/>
              <w:rPr>
                <w:rFonts w:ascii="Times New Roman" w:eastAsia="Calibri" w:hAnsi="Times New Roman" w:cs="Times New Roman"/>
                <w:b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lang w:val="bg-BG"/>
              </w:rPr>
              <w:t>Т ц.</w:t>
            </w:r>
          </w:p>
        </w:tc>
      </w:tr>
    </w:tbl>
    <w:p w:rsidR="00F71793" w:rsidRPr="00F71793" w:rsidRDefault="00F71793" w:rsidP="00F7179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F71793" w:rsidRDefault="00F71793" w:rsidP="00F7179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В колона № 1 са посочени определените показатели с техните обозначения; в колона № 2 са посочени относителните тегла на всеки показател като процент от комплексната оценка </w:t>
      </w:r>
      <w:r w:rsidRPr="00F7179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(</w:t>
      </w:r>
      <w:r w:rsidRPr="00F7179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до 100%</w:t>
      </w:r>
      <w:r w:rsidRPr="00F7179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)</w:t>
      </w:r>
      <w:r w:rsidRPr="00F7179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; в колона № 3 е посочен максимално възможният брой точки</w:t>
      </w:r>
      <w:r w:rsidRPr="00F71793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;</w:t>
      </w:r>
      <w:r w:rsidRPr="00F7179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 в колона № 4 е дадено символното обозначение на точките, които ще получи дадена оферта в конкретен показател. </w:t>
      </w:r>
    </w:p>
    <w:p w:rsidR="00077F5B" w:rsidRPr="00F71793" w:rsidRDefault="00077F5B" w:rsidP="00F71793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F71793" w:rsidRPr="00F71793" w:rsidRDefault="00F71793" w:rsidP="00F7179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proofErr w:type="spellStart"/>
      <w:r w:rsidRPr="00F717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Показател</w:t>
      </w:r>
      <w:proofErr w:type="spellEnd"/>
      <w:r w:rsidRPr="00F717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 xml:space="preserve"> 1 (П</w:t>
      </w:r>
      <w:proofErr w:type="gramStart"/>
      <w:r w:rsidRPr="00F717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1</w:t>
      </w:r>
      <w:proofErr w:type="gramEnd"/>
      <w:r w:rsidRPr="00F717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 xml:space="preserve">) - 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„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/>
        </w:rPr>
        <w:t>Технически показатели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”</w:t>
      </w:r>
    </w:p>
    <w:p w:rsidR="00F71793" w:rsidRPr="00F71793" w:rsidRDefault="00F71793" w:rsidP="00F71793">
      <w:pPr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Максимален брой точки – 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100 </w:t>
      </w:r>
      <w:r w:rsidRPr="00F7179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и относително тегло в комплексната оценка – 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0,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0.</w:t>
      </w:r>
      <w:r w:rsidRPr="00F7179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</w:p>
    <w:p w:rsidR="00F71793" w:rsidRPr="00F71793" w:rsidRDefault="00F71793" w:rsidP="00F71793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179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Максималният брой точки получава офертата/те, която/които е с предложени най-добри условия по отношение на техническите показатели</w:t>
      </w:r>
      <w:r w:rsidR="000506B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18630B" w:rsidRDefault="0018630B" w:rsidP="00F717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71793" w:rsidRPr="00F71793" w:rsidRDefault="00F71793" w:rsidP="00F717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Точни указания за определяне на оценката по всеки показател</w:t>
      </w:r>
    </w:p>
    <w:p w:rsidR="00F71793" w:rsidRPr="00F71793" w:rsidRDefault="00F71793" w:rsidP="00F717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71793" w:rsidRPr="00F71793" w:rsidRDefault="00F71793" w:rsidP="00F717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Показател П1 се формира от сбора на Т1 + Т2 ( посочени в </w:t>
      </w:r>
      <w:r w:rsidR="00A24C8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аблица 2) х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ru-RU"/>
        </w:rPr>
        <w:t>0,</w:t>
      </w:r>
      <w:r w:rsidRPr="00F7179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ru-RU"/>
        </w:rPr>
        <w:t>0” (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относителното тегло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показателя)</w:t>
      </w:r>
    </w:p>
    <w:p w:rsidR="00F71793" w:rsidRPr="00F71793" w:rsidRDefault="00F71793" w:rsidP="00F71793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F71793" w:rsidRDefault="00F71793" w:rsidP="00A24C8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  <w:t>Таблица 2</w:t>
      </w:r>
    </w:p>
    <w:p w:rsidR="00A24C88" w:rsidRPr="00F71793" w:rsidRDefault="00A24C88" w:rsidP="00A24C8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bg-BG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6172"/>
        <w:gridCol w:w="2214"/>
      </w:tblGrid>
      <w:tr w:rsidR="00F71793" w:rsidRPr="00F71793" w:rsidTr="003F1237">
        <w:tc>
          <w:tcPr>
            <w:tcW w:w="842" w:type="dxa"/>
            <w:shd w:val="clear" w:color="auto" w:fill="C2D69B" w:themeFill="accent3" w:themeFillTint="99"/>
            <w:vAlign w:val="center"/>
          </w:tcPr>
          <w:p w:rsidR="00F71793" w:rsidRPr="00F71793" w:rsidRDefault="00F71793" w:rsidP="00F71793">
            <w:pPr>
              <w:tabs>
                <w:tab w:val="left" w:pos="0"/>
                <w:tab w:val="left" w:pos="1211"/>
              </w:tabs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6172" w:type="dxa"/>
            <w:shd w:val="clear" w:color="auto" w:fill="C2D69B" w:themeFill="accent3" w:themeFillTint="99"/>
            <w:vAlign w:val="center"/>
          </w:tcPr>
          <w:p w:rsidR="00F71793" w:rsidRPr="00F71793" w:rsidRDefault="00F71793" w:rsidP="00F71793">
            <w:pPr>
              <w:tabs>
                <w:tab w:val="left" w:pos="0"/>
                <w:tab w:val="left" w:pos="1211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Показател</w:t>
            </w:r>
          </w:p>
        </w:tc>
        <w:tc>
          <w:tcPr>
            <w:tcW w:w="2214" w:type="dxa"/>
            <w:shd w:val="clear" w:color="auto" w:fill="C2D69B" w:themeFill="accent3" w:themeFillTint="99"/>
            <w:vAlign w:val="center"/>
          </w:tcPr>
          <w:p w:rsidR="00F71793" w:rsidRPr="00F71793" w:rsidRDefault="00F71793" w:rsidP="00F71793">
            <w:pPr>
              <w:tabs>
                <w:tab w:val="left" w:pos="0"/>
                <w:tab w:val="left" w:pos="1211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Максимален брой точки</w:t>
            </w:r>
          </w:p>
        </w:tc>
      </w:tr>
      <w:tr w:rsidR="00F71793" w:rsidRPr="00F71793" w:rsidTr="003F1237">
        <w:tc>
          <w:tcPr>
            <w:tcW w:w="9228" w:type="dxa"/>
            <w:gridSpan w:val="3"/>
            <w:shd w:val="clear" w:color="auto" w:fill="EAF1DD" w:themeFill="accent3" w:themeFillTint="33"/>
          </w:tcPr>
          <w:p w:rsidR="00F71793" w:rsidRPr="00F71793" w:rsidRDefault="00F71793" w:rsidP="003F1237">
            <w:pPr>
              <w:tabs>
                <w:tab w:val="left" w:pos="0"/>
                <w:tab w:val="left" w:pos="1211"/>
              </w:tabs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Технически показатели</w:t>
            </w:r>
          </w:p>
        </w:tc>
      </w:tr>
      <w:tr w:rsidR="00F71793" w:rsidRPr="00F71793" w:rsidTr="003F1237">
        <w:tc>
          <w:tcPr>
            <w:tcW w:w="842" w:type="dxa"/>
            <w:shd w:val="clear" w:color="auto" w:fill="EAF1DD" w:themeFill="accent3" w:themeFillTint="33"/>
          </w:tcPr>
          <w:p w:rsidR="00F71793" w:rsidRPr="00F71793" w:rsidRDefault="00F71793" w:rsidP="00E04B74">
            <w:pPr>
              <w:tabs>
                <w:tab w:val="left" w:pos="0"/>
                <w:tab w:val="left" w:pos="12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</w:t>
            </w:r>
            <w:r w:rsidRPr="00F7179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bg-BG" w:eastAsia="bg-BG"/>
              </w:rPr>
              <w:t>1</w:t>
            </w:r>
          </w:p>
        </w:tc>
        <w:tc>
          <w:tcPr>
            <w:tcW w:w="6172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tabs>
                <w:tab w:val="left" w:pos="0"/>
                <w:tab w:val="left" w:pos="1211"/>
              </w:tabs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Оценка на техническото предложение на участника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F71793" w:rsidRPr="00F71793" w:rsidRDefault="00F71793" w:rsidP="003F1237">
            <w:pPr>
              <w:tabs>
                <w:tab w:val="left" w:pos="0"/>
                <w:tab w:val="left" w:pos="1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80</w:t>
            </w:r>
          </w:p>
        </w:tc>
      </w:tr>
      <w:tr w:rsidR="00F71793" w:rsidRPr="00F71793" w:rsidTr="003F1237">
        <w:tc>
          <w:tcPr>
            <w:tcW w:w="842" w:type="dxa"/>
            <w:shd w:val="clear" w:color="auto" w:fill="EAF1DD" w:themeFill="accent3" w:themeFillTint="33"/>
          </w:tcPr>
          <w:p w:rsidR="00F71793" w:rsidRPr="00F71793" w:rsidRDefault="00F71793" w:rsidP="00E04B74">
            <w:pPr>
              <w:tabs>
                <w:tab w:val="left" w:pos="0"/>
                <w:tab w:val="left" w:pos="121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</w:t>
            </w:r>
            <w:r w:rsidRPr="00F7179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bg-BG" w:eastAsia="bg-BG"/>
              </w:rPr>
              <w:t>2</w:t>
            </w:r>
          </w:p>
        </w:tc>
        <w:tc>
          <w:tcPr>
            <w:tcW w:w="6172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tabs>
                <w:tab w:val="left" w:pos="0"/>
                <w:tab w:val="left" w:pos="1211"/>
              </w:tabs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Оптимален срок, необходим за организиране на мероприятията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F71793" w:rsidRPr="00F71793" w:rsidRDefault="00F71793" w:rsidP="003F1237">
            <w:pPr>
              <w:tabs>
                <w:tab w:val="left" w:pos="0"/>
                <w:tab w:val="left" w:pos="1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20</w:t>
            </w:r>
          </w:p>
        </w:tc>
      </w:tr>
      <w:tr w:rsidR="00F71793" w:rsidRPr="00F71793" w:rsidTr="003F1237">
        <w:tc>
          <w:tcPr>
            <w:tcW w:w="7014" w:type="dxa"/>
            <w:gridSpan w:val="2"/>
            <w:shd w:val="clear" w:color="auto" w:fill="EAF1DD" w:themeFill="accent3" w:themeFillTint="33"/>
          </w:tcPr>
          <w:p w:rsidR="00F71793" w:rsidRPr="00F71793" w:rsidRDefault="00F71793" w:rsidP="00F71793">
            <w:pPr>
              <w:tabs>
                <w:tab w:val="left" w:pos="0"/>
                <w:tab w:val="left" w:pos="1211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Общо:</w:t>
            </w:r>
          </w:p>
        </w:tc>
        <w:tc>
          <w:tcPr>
            <w:tcW w:w="2214" w:type="dxa"/>
            <w:shd w:val="clear" w:color="auto" w:fill="EAF1DD" w:themeFill="accent3" w:themeFillTint="33"/>
          </w:tcPr>
          <w:p w:rsidR="00F71793" w:rsidRPr="00F71793" w:rsidRDefault="00F71793" w:rsidP="003F1237">
            <w:pPr>
              <w:tabs>
                <w:tab w:val="left" w:pos="0"/>
                <w:tab w:val="left" w:pos="12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F7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100</w:t>
            </w:r>
          </w:p>
        </w:tc>
      </w:tr>
    </w:tbl>
    <w:p w:rsidR="00F71793" w:rsidRPr="00F71793" w:rsidRDefault="00F71793" w:rsidP="00F71793">
      <w:pPr>
        <w:spacing w:after="0"/>
        <w:ind w:left="709"/>
        <w:jc w:val="both"/>
        <w:rPr>
          <w:rFonts w:ascii="Calibri" w:eastAsia="Calibri" w:hAnsi="Calibri" w:cs="Times New Roman"/>
          <w:b/>
          <w:i/>
          <w:sz w:val="24"/>
          <w:szCs w:val="24"/>
          <w:lang w:val="bg-BG"/>
        </w:rPr>
      </w:pPr>
    </w:p>
    <w:p w:rsidR="00F71793" w:rsidRPr="00F71793" w:rsidRDefault="00F71793" w:rsidP="00F71793">
      <w:pPr>
        <w:numPr>
          <w:ilvl w:val="1"/>
          <w:numId w:val="1"/>
        </w:numPr>
        <w:tabs>
          <w:tab w:val="left" w:pos="0"/>
          <w:tab w:val="left" w:pos="1211"/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717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Показател Т</w:t>
      </w:r>
      <w:r w:rsidR="009C5C88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 w:eastAsia="bg-BG"/>
        </w:rPr>
        <w:t>1</w:t>
      </w:r>
      <w:r w:rsidRPr="00F7179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 w:eastAsia="bg-BG"/>
        </w:rPr>
        <w:t xml:space="preserve"> </w:t>
      </w:r>
      <w:r w:rsidRPr="00F717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=</w:t>
      </w:r>
      <w:r w:rsidRPr="00F7179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bg-BG" w:eastAsia="bg-BG"/>
        </w:rPr>
        <w:t xml:space="preserve"> </w:t>
      </w:r>
      <w:r w:rsidRPr="00F717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A</w:t>
      </w:r>
      <w:r w:rsidRPr="00F717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+</w:t>
      </w:r>
      <w:r w:rsidRPr="00F717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Б</w:t>
      </w:r>
    </w:p>
    <w:p w:rsidR="00F71793" w:rsidRPr="00F71793" w:rsidRDefault="00F71793" w:rsidP="00F71793">
      <w:pPr>
        <w:spacing w:line="240" w:lineRule="auto"/>
        <w:ind w:right="-110" w:firstLine="420"/>
        <w:jc w:val="both"/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</w:pPr>
      <w:r w:rsidRPr="00F7179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Показатели за оценка на техническото предложение – Т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val="bg-BG"/>
        </w:rPr>
        <w:t>1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  <w:lang w:val="ru-RU"/>
        </w:rPr>
        <w:t xml:space="preserve">, 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максимален брой точки Т 1</w:t>
      </w:r>
      <w:r w:rsidR="009C5C88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=</w:t>
      </w:r>
      <w:r w:rsidR="009C5C88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80</w:t>
      </w:r>
      <w:r w:rsidR="009C5C88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7179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т.</w:t>
      </w:r>
      <w:r w:rsidRPr="00F71793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ab/>
      </w:r>
    </w:p>
    <w:p w:rsidR="00F71793" w:rsidRPr="00F71793" w:rsidRDefault="00F71793" w:rsidP="00F71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всеки </w:t>
      </w:r>
      <w:proofErr w:type="spellStart"/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подпоказател</w:t>
      </w:r>
      <w:proofErr w:type="spellEnd"/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 и Б) 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се поставя оценка в рамките на посочените диапазона в </w:t>
      </w:r>
      <w:r w:rsidR="00A24C8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аблица 3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по-долу, за който качеството на офертата в най-голяма степен се доближава до описанието в първата колона.</w:t>
      </w:r>
    </w:p>
    <w:p w:rsidR="00F71793" w:rsidRPr="00F71793" w:rsidRDefault="00F71793" w:rsidP="00F7179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Сумарната оценка (Т 1) на един оценител представлява сбора между показателите А и Б (Т 1 = А + Б).</w:t>
      </w:r>
    </w:p>
    <w:p w:rsidR="00F71793" w:rsidRDefault="00F71793" w:rsidP="00BB78BE">
      <w:pPr>
        <w:tabs>
          <w:tab w:val="left" w:pos="142"/>
        </w:tabs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Общата оценка на оценителите 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(Т1) </w:t>
      </w:r>
      <w:r w:rsidRPr="00F7179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се получава, като сборът от индивидуалните оценки се раздели на броя на оценителите (средноаритметична оценка).</w:t>
      </w:r>
    </w:p>
    <w:p w:rsidR="0018630B" w:rsidRPr="00F71793" w:rsidRDefault="0018630B" w:rsidP="00BB78BE">
      <w:pPr>
        <w:tabs>
          <w:tab w:val="left" w:pos="142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71793" w:rsidRPr="00F71793" w:rsidRDefault="00F71793" w:rsidP="00F71793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71"/>
        <w:gridCol w:w="2441"/>
      </w:tblGrid>
      <w:tr w:rsidR="00F71793" w:rsidRPr="00F71793" w:rsidTr="00AB23C4">
        <w:tc>
          <w:tcPr>
            <w:tcW w:w="6771" w:type="dxa"/>
            <w:shd w:val="clear" w:color="auto" w:fill="9BBB59" w:themeFill="accent3"/>
          </w:tcPr>
          <w:p w:rsidR="00F71793" w:rsidRPr="00BB78BE" w:rsidRDefault="00F71793" w:rsidP="00F71793">
            <w:pPr>
              <w:spacing w:after="0" w:line="240" w:lineRule="auto"/>
              <w:ind w:left="72" w:hanging="7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Технически показатели</w:t>
            </w:r>
          </w:p>
          <w:p w:rsidR="00BB78BE" w:rsidRPr="00F71793" w:rsidRDefault="00BB78BE" w:rsidP="00F71793">
            <w:pPr>
              <w:spacing w:after="0" w:line="240" w:lineRule="auto"/>
              <w:ind w:left="72" w:hanging="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41" w:type="dxa"/>
            <w:shd w:val="clear" w:color="auto" w:fill="9BBB59" w:themeFill="accent3"/>
          </w:tcPr>
          <w:p w:rsidR="00F71793" w:rsidRPr="00F71793" w:rsidRDefault="00F71793" w:rsidP="00F71793">
            <w:pPr>
              <w:spacing w:after="0" w:line="240" w:lineRule="auto"/>
              <w:ind w:left="72" w:hanging="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точки</w:t>
            </w:r>
          </w:p>
        </w:tc>
      </w:tr>
      <w:tr w:rsidR="00F71793" w:rsidRPr="00F71793" w:rsidTr="0094791B">
        <w:tc>
          <w:tcPr>
            <w:tcW w:w="6771" w:type="dxa"/>
            <w:shd w:val="clear" w:color="auto" w:fill="D9D9D9" w:themeFill="background1" w:themeFillShade="D9"/>
          </w:tcPr>
          <w:p w:rsidR="00F71793" w:rsidRPr="00F71793" w:rsidRDefault="00F71793" w:rsidP="00F7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Pr="00F71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. Организация и методология за изпълнение на дейностите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F71793" w:rsidRPr="00F71793" w:rsidRDefault="00F71793" w:rsidP="00F71793">
            <w:pPr>
              <w:spacing w:after="0" w:line="240" w:lineRule="auto"/>
              <w:ind w:left="72" w:hanging="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точки 40 т.</w:t>
            </w:r>
          </w:p>
        </w:tc>
      </w:tr>
      <w:tr w:rsidR="00F71793" w:rsidRPr="00F71793" w:rsidTr="00AB23C4">
        <w:tc>
          <w:tcPr>
            <w:tcW w:w="6771" w:type="dxa"/>
            <w:shd w:val="clear" w:color="auto" w:fill="EAF1DD" w:themeFill="accent3" w:themeFillTint="33"/>
          </w:tcPr>
          <w:p w:rsidR="00F71793" w:rsidRPr="0094791B" w:rsidRDefault="00F71793" w:rsidP="0094791B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4791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Участникът е разписал подробно и детайлно цялостната организация на мероприятия – тематични рабо</w:t>
            </w:r>
            <w:r w:rsidR="00F5577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тни групи/работни срещи/публична дискусия</w:t>
            </w:r>
            <w:r w:rsidRPr="0094791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според заданието, </w:t>
            </w:r>
            <w:r w:rsidRPr="0094791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посочено от Възложителя</w:t>
            </w:r>
            <w:r w:rsidR="0094791B" w:rsidRPr="0094791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:rsidR="0094791B" w:rsidRPr="0094791B" w:rsidRDefault="0094791B" w:rsidP="0094791B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  <w:p w:rsidR="00F71793" w:rsidRPr="00BB78BE" w:rsidRDefault="00F71793" w:rsidP="00BB78BE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B78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Направеното от участника описание на последователността на изпълнение на дейностите демонстрира способността му да предлага гъвкави решения по отношение на организир</w:t>
            </w:r>
            <w:r w:rsidR="004D5B75" w:rsidRPr="00BB78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ането на всяко едно мероприятие/</w:t>
            </w:r>
            <w:r w:rsidRPr="00BB78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събитие от обхвата на заданието, вкл. възможни варианти, които да представи на Възложителя.</w:t>
            </w:r>
          </w:p>
          <w:p w:rsidR="00BB78BE" w:rsidRPr="00BB78BE" w:rsidRDefault="00BB78BE" w:rsidP="00BB78BE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F71793" w:rsidRPr="00F71793" w:rsidRDefault="004B74CE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lastRenderedPageBreak/>
              <w:t>25  т.</w:t>
            </w:r>
          </w:p>
          <w:p w:rsidR="00F71793" w:rsidRPr="00F71793" w:rsidRDefault="00F71793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4B74CE" w:rsidRDefault="004B74CE" w:rsidP="004B74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4B74CE" w:rsidP="004B74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15 т.</w:t>
            </w:r>
          </w:p>
        </w:tc>
      </w:tr>
      <w:tr w:rsidR="00F71793" w:rsidRPr="00F71793" w:rsidTr="00AB23C4">
        <w:tc>
          <w:tcPr>
            <w:tcW w:w="6771" w:type="dxa"/>
            <w:shd w:val="clear" w:color="auto" w:fill="EAF1DD" w:themeFill="accent3" w:themeFillTint="33"/>
          </w:tcPr>
          <w:p w:rsidR="00F71793" w:rsidRPr="0094791B" w:rsidRDefault="00F71793" w:rsidP="0094791B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4791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 xml:space="preserve">Участникът е направил задоволително описание на предлаганата логистика на </w:t>
            </w:r>
            <w:r w:rsidR="0094791B" w:rsidRPr="0094791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– тематични рабо</w:t>
            </w:r>
            <w:r w:rsidR="00F5577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тни групи/работни срещи/публична</w:t>
            </w:r>
            <w:r w:rsidR="0094791B" w:rsidRPr="0094791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дискуси</w:t>
            </w:r>
            <w:r w:rsidR="00F5577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я</w:t>
            </w:r>
            <w:bookmarkStart w:id="0" w:name="_GoBack"/>
            <w:bookmarkEnd w:id="0"/>
            <w:r w:rsidR="0094791B" w:rsidRPr="0094791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4791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според заданието, посочено от Възложителя, което не е достатъчно подробно и детайлно.</w:t>
            </w:r>
          </w:p>
          <w:p w:rsidR="0094791B" w:rsidRPr="0094791B" w:rsidRDefault="0094791B" w:rsidP="0094791B">
            <w:pPr>
              <w:pStyle w:val="ListParagraph"/>
              <w:spacing w:after="0" w:line="240" w:lineRule="auto"/>
              <w:ind w:left="7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793" w:rsidRPr="00BB78BE" w:rsidRDefault="00F71793" w:rsidP="00BB78BE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B78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Направеното от участника описание на последователността на изпълнение на дейностите, демонстрира недостатъчно и незадълбочено визията му за гъвкави решения по отношение на организир</w:t>
            </w:r>
            <w:r w:rsidR="003F12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ането на всяко едно мероприятие/</w:t>
            </w:r>
            <w:r w:rsidRPr="00BB78B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събитие от обхвата на заданието, вкл. възможни варианти, които да представи на Възложителя.</w:t>
            </w:r>
          </w:p>
          <w:p w:rsidR="00BB78BE" w:rsidRPr="00BB78BE" w:rsidRDefault="00BB78BE" w:rsidP="00BB78BE">
            <w:pPr>
              <w:pStyle w:val="ListParagrap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bg-BG"/>
              </w:rPr>
            </w:pPr>
          </w:p>
          <w:p w:rsidR="00BB78BE" w:rsidRPr="00BB78BE" w:rsidRDefault="00BB78BE" w:rsidP="00BB78BE">
            <w:pPr>
              <w:pStyle w:val="ListParagraph"/>
              <w:spacing w:after="0" w:line="240" w:lineRule="auto"/>
              <w:ind w:left="765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F71793" w:rsidRPr="00F71793" w:rsidRDefault="00F71793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12 т.</w:t>
            </w:r>
          </w:p>
          <w:p w:rsidR="00F71793" w:rsidRPr="00F71793" w:rsidRDefault="00F71793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4B74CE" w:rsidRDefault="004B74CE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871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8   т.</w:t>
            </w:r>
          </w:p>
        </w:tc>
      </w:tr>
      <w:tr w:rsidR="00F71793" w:rsidRPr="00F71793" w:rsidTr="006D1AC5">
        <w:tc>
          <w:tcPr>
            <w:tcW w:w="6771" w:type="dxa"/>
            <w:shd w:val="clear" w:color="auto" w:fill="BFBFBF" w:themeFill="background1" w:themeFillShade="BF"/>
          </w:tcPr>
          <w:p w:rsidR="00F71793" w:rsidRPr="00F71793" w:rsidRDefault="00F71793" w:rsidP="00F717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F71793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  <w:t xml:space="preserve">Б. </w:t>
            </w:r>
            <w:r w:rsidRPr="00F71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Функционалност и съответствие със спецификата на изпълнение</w:t>
            </w:r>
          </w:p>
        </w:tc>
        <w:tc>
          <w:tcPr>
            <w:tcW w:w="2441" w:type="dxa"/>
            <w:shd w:val="clear" w:color="auto" w:fill="BFBFBF" w:themeFill="background1" w:themeFillShade="BF"/>
          </w:tcPr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ru-RU"/>
              </w:rPr>
            </w:pPr>
            <w:r w:rsidRPr="00F717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точки 40 т.</w:t>
            </w:r>
          </w:p>
        </w:tc>
      </w:tr>
      <w:tr w:rsidR="00F71793" w:rsidRPr="00F71793" w:rsidTr="00AB23C4">
        <w:tc>
          <w:tcPr>
            <w:tcW w:w="6771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Участникът е представил примерен списък и снимки на залите, с направено подробно и задълбочено описание на местоположението и параметрите им, придружени със снимки съобразно конкретното мероприятие.</w:t>
            </w:r>
          </w:p>
          <w:p w:rsidR="00F71793" w:rsidRPr="00F71793" w:rsidRDefault="00F71793" w:rsidP="00F71793">
            <w:pPr>
              <w:spacing w:after="0" w:line="240" w:lineRule="auto"/>
              <w:ind w:left="6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Характеристиките на предложените от Участника места за провеждане на събитията съответстват в максимална степен с целите на заданието и броя участници.</w:t>
            </w:r>
          </w:p>
          <w:p w:rsidR="00F71793" w:rsidRPr="00F71793" w:rsidRDefault="00F71793" w:rsidP="00F71793">
            <w:pPr>
              <w:spacing w:after="0" w:line="240" w:lineRule="auto"/>
              <w:ind w:left="6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71793" w:rsidRDefault="00F71793" w:rsidP="00256FF4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 Участникът предлага ясни и конкретни механизми за взаимодействие с Възложителя в хода на изпълнението на настоящата процедура</w:t>
            </w:r>
            <w:r w:rsidR="004D2BD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  <w:p w:rsidR="00101F20" w:rsidRPr="00F71793" w:rsidRDefault="00101F20" w:rsidP="00F717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15 т.</w:t>
            </w: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15 т.</w:t>
            </w: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10 т.</w:t>
            </w:r>
          </w:p>
        </w:tc>
      </w:tr>
      <w:tr w:rsidR="00F71793" w:rsidRPr="00F71793" w:rsidTr="00AB23C4">
        <w:tc>
          <w:tcPr>
            <w:tcW w:w="6771" w:type="dxa"/>
            <w:shd w:val="clear" w:color="auto" w:fill="EAF1DD" w:themeFill="accent3" w:themeFillTint="33"/>
          </w:tcPr>
          <w:p w:rsidR="00F71793" w:rsidRPr="00F71793" w:rsidRDefault="00F71793" w:rsidP="00256FF4">
            <w:pPr>
              <w:tabs>
                <w:tab w:val="left" w:pos="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</w:t>
            </w:r>
            <w:r w:rsidRPr="00F7179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ab/>
              <w:t>Участникът е представил примерен списък на залите, с направено общо описание на местоположението и параметрите им, придружени със снимки, което не е достатъчно съобразено с конкретното мероприятие.</w:t>
            </w:r>
          </w:p>
          <w:p w:rsidR="00F71793" w:rsidRPr="00F71793" w:rsidRDefault="00F71793" w:rsidP="00F71793">
            <w:pPr>
              <w:spacing w:after="0" w:line="240" w:lineRule="auto"/>
              <w:ind w:left="6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 Характеристиките на предложените от Участника места за провеждане на събитията съответстват с целите на заданието и броя участници, но не в задоволителна степен.</w:t>
            </w:r>
          </w:p>
          <w:p w:rsidR="00F71793" w:rsidRPr="00F71793" w:rsidRDefault="00F71793" w:rsidP="00F71793">
            <w:pPr>
              <w:spacing w:after="0" w:line="240" w:lineRule="auto"/>
              <w:ind w:left="6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 Участникът е предложил </w:t>
            </w:r>
            <w:r w:rsidR="009E691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неясни и лишени от конкретност</w:t>
            </w:r>
            <w:r w:rsidRPr="00F7179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механизми за взаимодействие с Възложителя в хода на изпълнението  на настоящата процедура</w:t>
            </w:r>
            <w:r w:rsidR="004D2BD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441" w:type="dxa"/>
            <w:shd w:val="clear" w:color="auto" w:fill="EAF1DD" w:themeFill="accent3" w:themeFillTint="33"/>
          </w:tcPr>
          <w:p w:rsidR="00F71793" w:rsidRPr="00F71793" w:rsidRDefault="00F71793" w:rsidP="00F717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10 т.</w:t>
            </w: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256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256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10 т.</w:t>
            </w: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Default="00F71793" w:rsidP="00256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256FF4" w:rsidRPr="00F71793" w:rsidRDefault="00256FF4" w:rsidP="00256F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F71793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5 т.</w:t>
            </w:r>
          </w:p>
          <w:p w:rsidR="00F71793" w:rsidRPr="00F71793" w:rsidRDefault="00F71793" w:rsidP="00F71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F71793" w:rsidRDefault="00F71793" w:rsidP="00F71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18630B" w:rsidRPr="00F71793" w:rsidRDefault="0018630B" w:rsidP="00F71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F71793" w:rsidRPr="00F71793" w:rsidRDefault="009C5C88" w:rsidP="009C5C88">
      <w:pPr>
        <w:tabs>
          <w:tab w:val="left" w:pos="1134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1.2. </w:t>
      </w:r>
      <w:r w:rsidR="00F71793"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Показател Т2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F71793" w:rsidRPr="00F7179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Срок*</w:t>
      </w:r>
      <w:r w:rsidR="00F71793"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, необходим за организиране на събития/мероприятия, с максимален брой точки 20</w:t>
      </w:r>
    </w:p>
    <w:p w:rsidR="00F71793" w:rsidRPr="00F71793" w:rsidRDefault="000506B1" w:rsidP="00F71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*</w:t>
      </w:r>
      <w:r w:rsidR="00F71793" w:rsidRPr="00F71793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Това </w:t>
      </w:r>
      <w:r w:rsidR="009E691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 времето, необходимо на изпълн</w:t>
      </w:r>
      <w:r w:rsidR="00F71793" w:rsidRPr="00F71793">
        <w:rPr>
          <w:rFonts w:ascii="Times New Roman" w:eastAsia="Calibri" w:hAnsi="Times New Roman" w:cs="Times New Roman"/>
          <w:i/>
          <w:sz w:val="24"/>
          <w:szCs w:val="24"/>
          <w:lang w:val="bg-BG"/>
        </w:rPr>
        <w:t>ителя за организиране на мероприятията, след заявяване на кон</w:t>
      </w:r>
      <w:r w:rsidR="009E691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</w:t>
      </w:r>
      <w:r w:rsidR="00F71793" w:rsidRPr="00F71793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ретни параметри от страна на възложителя.</w:t>
      </w:r>
    </w:p>
    <w:p w:rsidR="00F71793" w:rsidRPr="00F71793" w:rsidRDefault="00F71793" w:rsidP="00F71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Максималният брой точки – 20 получава офертата с предложен най-кратък 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срок, необходим за организиране на логистиката на събития/мероприятия по настоящата процедура</w:t>
      </w:r>
      <w:r w:rsidR="000506B1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F71793" w:rsidRPr="00F71793" w:rsidRDefault="00F71793" w:rsidP="00F71793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lang w:val="bg-BG"/>
        </w:rPr>
      </w:pPr>
      <w:r w:rsidRPr="00F71793">
        <w:rPr>
          <w:rFonts w:ascii="Times New Roman" w:eastAsia="Calibri" w:hAnsi="Times New Roman" w:cs="Times New Roman"/>
          <w:b/>
          <w:bCs/>
          <w:lang w:val="bg-BG"/>
        </w:rPr>
        <w:t>Оценката на останалите оферти се определя по следната формула:</w:t>
      </w:r>
    </w:p>
    <w:p w:rsidR="00F71793" w:rsidRPr="00F71793" w:rsidRDefault="00F71793" w:rsidP="00F71793">
      <w:pPr>
        <w:tabs>
          <w:tab w:val="left" w:pos="0"/>
          <w:tab w:val="left" w:pos="121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bscript"/>
          <w:lang w:val="bg-BG" w:eastAsia="bg-BG"/>
        </w:rPr>
      </w:pPr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Т</w:t>
      </w:r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bg-BG" w:eastAsia="bg-BG"/>
        </w:rPr>
        <w:t>2</w:t>
      </w:r>
      <w:r w:rsidRPr="00F7179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= </w:t>
      </w:r>
      <w:r w:rsidRPr="00F7179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   </w:t>
      </w:r>
      <w:proofErr w:type="spellStart"/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C</w:t>
      </w:r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bscript"/>
          <w:lang w:val="bg-BG" w:eastAsia="bg-BG"/>
        </w:rPr>
        <w:t>min</w:t>
      </w:r>
      <w:proofErr w:type="spellEnd"/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bscript"/>
          <w:lang w:val="bg-BG" w:eastAsia="bg-BG"/>
        </w:rPr>
        <w:t xml:space="preserve"> </w:t>
      </w:r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  *20,  </w:t>
      </w:r>
      <w:r w:rsidRPr="00F7179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където:</w:t>
      </w:r>
    </w:p>
    <w:p w:rsidR="00F71793" w:rsidRPr="00F71793" w:rsidRDefault="00F71793" w:rsidP="00F71793">
      <w:pPr>
        <w:tabs>
          <w:tab w:val="left" w:pos="0"/>
          <w:tab w:val="left" w:pos="121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          </w:t>
      </w:r>
      <w:proofErr w:type="spellStart"/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C</w:t>
      </w:r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bg-BG" w:eastAsia="bg-BG"/>
        </w:rPr>
        <w:t>съотв</w:t>
      </w:r>
      <w:proofErr w:type="spellEnd"/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          </w:t>
      </w:r>
    </w:p>
    <w:p w:rsidR="00F71793" w:rsidRPr="00F71793" w:rsidRDefault="00F71793" w:rsidP="00F71793">
      <w:pPr>
        <w:tabs>
          <w:tab w:val="left" w:pos="0"/>
          <w:tab w:val="left" w:pos="121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proofErr w:type="spellStart"/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C</w:t>
      </w:r>
      <w:r w:rsidRPr="00F71793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bg-BG" w:eastAsia="bg-BG"/>
        </w:rPr>
        <w:t>min</w:t>
      </w:r>
      <w:proofErr w:type="spellEnd"/>
      <w:r w:rsidRPr="00F7179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bg-BG" w:eastAsia="bg-BG"/>
        </w:rPr>
        <w:t xml:space="preserve"> </w:t>
      </w:r>
      <w:r w:rsidRPr="00F7179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- най – краткия предложен срок, необходим за организиране на мероприятията  в календарни дни</w:t>
      </w:r>
    </w:p>
    <w:p w:rsidR="00F71793" w:rsidRPr="00F71793" w:rsidRDefault="00F71793" w:rsidP="00F71793">
      <w:pPr>
        <w:spacing w:line="240" w:lineRule="auto"/>
        <w:ind w:firstLine="283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proofErr w:type="spellStart"/>
      <w:r w:rsidRPr="00F7179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C</w:t>
      </w:r>
      <w:r w:rsidRPr="00F71793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  <w:lang w:val="bg-BG"/>
        </w:rPr>
        <w:t>съотв</w:t>
      </w:r>
      <w:proofErr w:type="spellEnd"/>
      <w:r w:rsidRPr="00F71793">
        <w:rPr>
          <w:rFonts w:ascii="Times New Roman" w:eastAsia="Calibri" w:hAnsi="Times New Roman" w:cs="Times New Roman"/>
          <w:b/>
          <w:i/>
          <w:sz w:val="24"/>
          <w:szCs w:val="24"/>
          <w:vertAlign w:val="subscript"/>
          <w:lang w:val="bg-BG"/>
        </w:rPr>
        <w:t xml:space="preserve"> </w:t>
      </w:r>
      <w:r w:rsidRPr="00F71793">
        <w:rPr>
          <w:rFonts w:ascii="Times New Roman" w:eastAsia="Calibri" w:hAnsi="Times New Roman" w:cs="Times New Roman"/>
          <w:i/>
          <w:sz w:val="24"/>
          <w:szCs w:val="24"/>
          <w:lang w:val="bg-BG"/>
        </w:rPr>
        <w:t>– срок, необходим за организиране на мероприятията, предложен от съответния участник в календарни дни</w:t>
      </w:r>
    </w:p>
    <w:p w:rsidR="00F71793" w:rsidRPr="00F71793" w:rsidRDefault="00F71793" w:rsidP="00F71793">
      <w:pPr>
        <w:spacing w:line="240" w:lineRule="auto"/>
        <w:ind w:firstLine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Техническата оценка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(T т.п.)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получава от сбора на стойностите на показател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Т1 и Т2</w:t>
      </w:r>
      <w:r w:rsidRPr="00F71793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. </w:t>
      </w:r>
    </w:p>
    <w:p w:rsidR="00F71793" w:rsidRPr="00F71793" w:rsidRDefault="00F71793" w:rsidP="00F71793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Оценката по показателя „Техническите показатели” (П1)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определят чрез умножаване на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 </w:t>
      </w:r>
      <w:proofErr w:type="spellStart"/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proofErr w:type="spellEnd"/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.п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по относителното тегло на показателя от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70%:</w:t>
      </w:r>
    </w:p>
    <w:p w:rsidR="00F71793" w:rsidRPr="00F71793" w:rsidRDefault="00F71793" w:rsidP="00F7179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П1 = Т </w:t>
      </w:r>
      <w:proofErr w:type="spellStart"/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proofErr w:type="spellEnd"/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.п. x  0,70, където:</w:t>
      </w:r>
    </w:p>
    <w:p w:rsidR="00F71793" w:rsidRDefault="00F71793" w:rsidP="006D1AC5">
      <w:pPr>
        <w:pStyle w:val="ListParagraph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32BD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“0,70”</w:t>
      </w:r>
      <w:r w:rsidRPr="006D1A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относителното тегло на показателя.</w:t>
      </w:r>
    </w:p>
    <w:p w:rsidR="00B96F95" w:rsidRPr="006D1AC5" w:rsidRDefault="00B96F95" w:rsidP="00B96F95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71793" w:rsidRDefault="00F71793" w:rsidP="00F717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u w:val="single"/>
          <w:lang w:val="bg-BG"/>
        </w:rPr>
        <w:t>Показател 2 (П2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) - 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Предложена цена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”, с максимален брой точки –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100 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относително тегло в комплексната оценка –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0,30.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B96F95" w:rsidRPr="00F71793" w:rsidRDefault="00B96F95" w:rsidP="00F717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71793" w:rsidRPr="00F71793" w:rsidRDefault="00F71793" w:rsidP="00F717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Максималният брой точки получава офертата с предложена най-ниска цена –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100 точки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. Точките на останалите участници се определят в съотношение към най-ниската предложена цена по следната формула:</w:t>
      </w:r>
      <w:r w:rsidRPr="00F7179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F71793" w:rsidRPr="00F71793" w:rsidRDefault="00F71793" w:rsidP="00F717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                            </w:t>
      </w:r>
      <w:r w:rsidRPr="00F71793">
        <w:rPr>
          <w:rFonts w:ascii="Times New Roman" w:eastAsia="Calibri" w:hAnsi="Times New Roman" w:cs="Times New Roman"/>
          <w:b/>
          <w:sz w:val="24"/>
          <w:szCs w:val="24"/>
        </w:rPr>
        <w:t xml:space="preserve">C </w:t>
      </w:r>
      <w:r w:rsidRPr="00F71793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min</w:t>
      </w:r>
    </w:p>
    <w:p w:rsidR="00F71793" w:rsidRPr="00F71793" w:rsidRDefault="00F71793" w:rsidP="00F717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 ц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= 100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х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-----------------,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6D1AC5">
        <w:rPr>
          <w:rFonts w:ascii="Times New Roman" w:eastAsia="Calibri" w:hAnsi="Times New Roman" w:cs="Times New Roman"/>
          <w:sz w:val="24"/>
          <w:szCs w:val="24"/>
          <w:lang w:val="bg-BG"/>
        </w:rPr>
        <w:t>където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F71793" w:rsidRPr="00F71793" w:rsidRDefault="00F71793" w:rsidP="00AB23C4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                       </w:t>
      </w:r>
      <w:r w:rsidRPr="00F71793">
        <w:rPr>
          <w:rFonts w:ascii="Times New Roman" w:eastAsia="Calibri" w:hAnsi="Times New Roman" w:cs="Times New Roman"/>
          <w:b/>
          <w:sz w:val="24"/>
          <w:szCs w:val="24"/>
        </w:rPr>
        <w:t>C n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</w:p>
    <w:p w:rsidR="00F71793" w:rsidRPr="00F71793" w:rsidRDefault="00F71793" w:rsidP="006D1AC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“100”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максималните точки по показателя;</w:t>
      </w:r>
    </w:p>
    <w:p w:rsidR="00F71793" w:rsidRPr="00F71793" w:rsidRDefault="00F71793" w:rsidP="006D1AC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</w:t>
      </w:r>
      <w:proofErr w:type="spellStart"/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C</w:t>
      </w:r>
      <w:r w:rsidRPr="00F71793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min</w:t>
      </w:r>
      <w:proofErr w:type="spellEnd"/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”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най-ниската предложена цена;</w:t>
      </w:r>
    </w:p>
    <w:p w:rsidR="00F71793" w:rsidRPr="00F71793" w:rsidRDefault="00F71793" w:rsidP="006D1AC5">
      <w:pPr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</w:t>
      </w:r>
      <w:proofErr w:type="spellStart"/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C</w:t>
      </w:r>
      <w:r w:rsidRPr="00F71793">
        <w:rPr>
          <w:rFonts w:ascii="Times New Roman" w:eastAsia="Calibri" w:hAnsi="Times New Roman" w:cs="Times New Roman"/>
          <w:b/>
          <w:sz w:val="24"/>
          <w:szCs w:val="24"/>
          <w:vertAlign w:val="subscript"/>
          <w:lang w:val="bg-BG"/>
        </w:rPr>
        <w:t>n</w:t>
      </w:r>
      <w:proofErr w:type="spellEnd"/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”</w:t>
      </w:r>
      <w:r w:rsidR="001732B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е цената на n-я участник.</w:t>
      </w:r>
    </w:p>
    <w:p w:rsidR="00F71793" w:rsidRPr="00F71793" w:rsidRDefault="00F71793" w:rsidP="00F717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71793" w:rsidRDefault="00F71793" w:rsidP="00F717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Оценката по втория показател (П2) 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на n-я участник се получават по следната формула:</w:t>
      </w:r>
    </w:p>
    <w:p w:rsidR="000506B1" w:rsidRPr="00F71793" w:rsidRDefault="000506B1" w:rsidP="00F717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71793" w:rsidRPr="00F71793" w:rsidRDefault="00F71793" w:rsidP="00F71793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П2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=  Т ц   х   0,30</w:t>
      </w:r>
      <w:r w:rsidRPr="00F71793">
        <w:rPr>
          <w:rFonts w:ascii="Times New Roman" w:eastAsia="Calibri" w:hAnsi="Times New Roman" w:cs="Times New Roman"/>
          <w:sz w:val="24"/>
          <w:szCs w:val="24"/>
          <w:lang w:val="bg-BG"/>
        </w:rPr>
        <w:t>, където:</w:t>
      </w:r>
    </w:p>
    <w:p w:rsidR="00F71793" w:rsidRPr="006D1AC5" w:rsidRDefault="00F71793" w:rsidP="006D1AC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732BD">
        <w:rPr>
          <w:rFonts w:ascii="Times New Roman" w:eastAsia="Calibri" w:hAnsi="Times New Roman" w:cs="Times New Roman"/>
          <w:b/>
          <w:sz w:val="24"/>
          <w:szCs w:val="24"/>
          <w:lang w:val="bg-BG"/>
        </w:rPr>
        <w:t>“0,30”</w:t>
      </w:r>
      <w:r w:rsidRPr="006D1A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относителното тегло на показателя.</w:t>
      </w:r>
    </w:p>
    <w:p w:rsidR="00F71793" w:rsidRPr="00F71793" w:rsidRDefault="00F71793" w:rsidP="00F71793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71793" w:rsidRPr="00F71793" w:rsidRDefault="00AB23C4" w:rsidP="00F717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Комплексната оценка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71793"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на всеки участник се получава като сума от оценките на офертата по двата показателя, изчислени по формулата: </w:t>
      </w:r>
    </w:p>
    <w:p w:rsidR="00F71793" w:rsidRPr="00F71793" w:rsidRDefault="00F71793" w:rsidP="00F71793">
      <w:p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F71793" w:rsidRPr="00F71793" w:rsidRDefault="00F71793" w:rsidP="00F71793">
      <w:p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КО = П1 + П2 </w:t>
      </w:r>
    </w:p>
    <w:p w:rsidR="00F71793" w:rsidRPr="00F71793" w:rsidRDefault="00F71793" w:rsidP="00F7179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1732BD" w:rsidRDefault="001732BD" w:rsidP="00F717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71793" w:rsidRPr="00F71793" w:rsidRDefault="00F71793" w:rsidP="001732BD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Офертата, получила най-висока комплексна оценка, се класира на първо място.</w:t>
      </w:r>
    </w:p>
    <w:p w:rsidR="00F71793" w:rsidRPr="00F71793" w:rsidRDefault="00F71793" w:rsidP="00F71793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B23C4" w:rsidRPr="001732BD" w:rsidRDefault="00F71793" w:rsidP="001732BD">
      <w:pPr>
        <w:spacing w:after="0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 xml:space="preserve">При оценка на всеки един от показателите (технически и финансов) Комисията изчислява точките с точност до втория знак след десетичната запетая.  </w:t>
      </w:r>
    </w:p>
    <w:p w:rsidR="00AB23C4" w:rsidRPr="001732BD" w:rsidRDefault="00F71793" w:rsidP="001732BD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 случай че комплексните оценки на две или повече оферти са равни, за икономически най-изгодна се приема тази оферта, в която се предлага най-ниска цена. </w:t>
      </w:r>
    </w:p>
    <w:p w:rsidR="00F71793" w:rsidRPr="00F71793" w:rsidRDefault="00F71793" w:rsidP="001732BD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71793">
        <w:rPr>
          <w:rFonts w:ascii="Times New Roman" w:eastAsia="Calibri" w:hAnsi="Times New Roman" w:cs="Times New Roman"/>
          <w:b/>
          <w:color w:val="000000"/>
          <w:sz w:val="24"/>
          <w:szCs w:val="24"/>
          <w:lang w:val="bg-BG"/>
        </w:rPr>
        <w:t>При условие че и цените са еднакви се сравняват оценките по показателя с най-висока относителна тежест и се избира офертата с по-благоприятна стойност по този показател.</w:t>
      </w:r>
    </w:p>
    <w:p w:rsidR="008D040F" w:rsidRPr="00AB23C4" w:rsidRDefault="008D040F">
      <w:pPr>
        <w:rPr>
          <w:lang w:val="bg-BG"/>
        </w:rPr>
      </w:pPr>
    </w:p>
    <w:sectPr w:rsidR="008D040F" w:rsidRPr="00AB23C4" w:rsidSect="009A7D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54" w:rsidRDefault="00D11F54" w:rsidP="00F71793">
      <w:pPr>
        <w:spacing w:after="0" w:line="240" w:lineRule="auto"/>
      </w:pPr>
      <w:r>
        <w:separator/>
      </w:r>
    </w:p>
  </w:endnote>
  <w:endnote w:type="continuationSeparator" w:id="0">
    <w:p w:rsidR="00D11F54" w:rsidRDefault="00D11F54" w:rsidP="00F7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Default="00D11F54" w:rsidP="00AE768B">
    <w:pPr>
      <w:jc w:val="center"/>
      <w:rPr>
        <w:rFonts w:ascii="Monotype Corsiva" w:hAnsi="Monotype Corsiva"/>
        <w:b/>
      </w:rPr>
    </w:pPr>
  </w:p>
  <w:p w:rsidR="00173E37" w:rsidRDefault="00D11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54" w:rsidRDefault="00D11F54" w:rsidP="00F71793">
      <w:pPr>
        <w:spacing w:after="0" w:line="240" w:lineRule="auto"/>
      </w:pPr>
      <w:r>
        <w:separator/>
      </w:r>
    </w:p>
  </w:footnote>
  <w:footnote w:type="continuationSeparator" w:id="0">
    <w:p w:rsidR="00D11F54" w:rsidRDefault="00D11F54" w:rsidP="00F7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37" w:rsidRPr="00AE768B" w:rsidRDefault="00D11F54" w:rsidP="00D84FD6">
    <w:pPr>
      <w:tabs>
        <w:tab w:val="center" w:pos="5174"/>
        <w:tab w:val="left" w:pos="7875"/>
      </w:tabs>
      <w:spacing w:after="0"/>
      <w:jc w:val="center"/>
      <w:rPr>
        <w:rFonts w:ascii="Times New Roman" w:hAnsi="Times New Roman"/>
        <w:b/>
        <w:i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DF0"/>
    <w:multiLevelType w:val="hybridMultilevel"/>
    <w:tmpl w:val="9D400CC4"/>
    <w:lvl w:ilvl="0" w:tplc="16F4FC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91451"/>
    <w:multiLevelType w:val="hybridMultilevel"/>
    <w:tmpl w:val="343EB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5379A"/>
    <w:multiLevelType w:val="hybridMultilevel"/>
    <w:tmpl w:val="9C9CA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A3E0E05"/>
    <w:multiLevelType w:val="hybridMultilevel"/>
    <w:tmpl w:val="ED624DD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612B7"/>
    <w:multiLevelType w:val="hybridMultilevel"/>
    <w:tmpl w:val="790AD9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8E0A2B"/>
    <w:multiLevelType w:val="hybridMultilevel"/>
    <w:tmpl w:val="7A661D52"/>
    <w:lvl w:ilvl="0" w:tplc="72B4BD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FE23DB0"/>
    <w:multiLevelType w:val="hybridMultilevel"/>
    <w:tmpl w:val="46D6D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65DE4"/>
    <w:multiLevelType w:val="hybridMultilevel"/>
    <w:tmpl w:val="3D72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C7D68"/>
    <w:multiLevelType w:val="hybridMultilevel"/>
    <w:tmpl w:val="8190D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77E78F2"/>
    <w:multiLevelType w:val="hybridMultilevel"/>
    <w:tmpl w:val="00900B1C"/>
    <w:lvl w:ilvl="0" w:tplc="02FA70F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C10A7"/>
    <w:multiLevelType w:val="hybridMultilevel"/>
    <w:tmpl w:val="067A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B2E4F"/>
    <w:multiLevelType w:val="multilevel"/>
    <w:tmpl w:val="7C30AC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65"/>
    <w:rsid w:val="00044C72"/>
    <w:rsid w:val="000506B1"/>
    <w:rsid w:val="00077F5B"/>
    <w:rsid w:val="000A7D4B"/>
    <w:rsid w:val="00101F20"/>
    <w:rsid w:val="001732BD"/>
    <w:rsid w:val="0018630B"/>
    <w:rsid w:val="001E0B38"/>
    <w:rsid w:val="00256FF4"/>
    <w:rsid w:val="003F1237"/>
    <w:rsid w:val="004B74CE"/>
    <w:rsid w:val="004C648A"/>
    <w:rsid w:val="004D2BD6"/>
    <w:rsid w:val="004D5B75"/>
    <w:rsid w:val="00537493"/>
    <w:rsid w:val="006D1AC5"/>
    <w:rsid w:val="00871853"/>
    <w:rsid w:val="008D040F"/>
    <w:rsid w:val="008F29F5"/>
    <w:rsid w:val="0094791B"/>
    <w:rsid w:val="009C5C88"/>
    <w:rsid w:val="009E691E"/>
    <w:rsid w:val="009F2593"/>
    <w:rsid w:val="00A24C88"/>
    <w:rsid w:val="00A53F65"/>
    <w:rsid w:val="00AB23C4"/>
    <w:rsid w:val="00B96F95"/>
    <w:rsid w:val="00BB78BE"/>
    <w:rsid w:val="00C613DE"/>
    <w:rsid w:val="00D11F54"/>
    <w:rsid w:val="00E04B74"/>
    <w:rsid w:val="00E27FE3"/>
    <w:rsid w:val="00EA653A"/>
    <w:rsid w:val="00F55770"/>
    <w:rsid w:val="00F71793"/>
    <w:rsid w:val="00FF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93"/>
  </w:style>
  <w:style w:type="paragraph" w:styleId="Footer">
    <w:name w:val="footer"/>
    <w:basedOn w:val="Normal"/>
    <w:link w:val="FooterChar"/>
    <w:uiPriority w:val="99"/>
    <w:unhideWhenUsed/>
    <w:rsid w:val="00F717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93"/>
  </w:style>
  <w:style w:type="paragraph" w:styleId="ListParagraph">
    <w:name w:val="List Paragraph"/>
    <w:basedOn w:val="Normal"/>
    <w:uiPriority w:val="34"/>
    <w:qFormat/>
    <w:rsid w:val="00947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93"/>
  </w:style>
  <w:style w:type="paragraph" w:styleId="Footer">
    <w:name w:val="footer"/>
    <w:basedOn w:val="Normal"/>
    <w:link w:val="FooterChar"/>
    <w:uiPriority w:val="99"/>
    <w:unhideWhenUsed/>
    <w:rsid w:val="00F717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93"/>
  </w:style>
  <w:style w:type="paragraph" w:styleId="ListParagraph">
    <w:name w:val="List Paragraph"/>
    <w:basedOn w:val="Normal"/>
    <w:uiPriority w:val="34"/>
    <w:qFormat/>
    <w:rsid w:val="0094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Koseva - Radevska - PIO</dc:creator>
  <cp:keywords/>
  <dc:description/>
  <cp:lastModifiedBy>Diana Koseva - Radevska - PIO</cp:lastModifiedBy>
  <cp:revision>74</cp:revision>
  <dcterms:created xsi:type="dcterms:W3CDTF">2014-04-25T06:50:00Z</dcterms:created>
  <dcterms:modified xsi:type="dcterms:W3CDTF">2014-06-25T06:18:00Z</dcterms:modified>
</cp:coreProperties>
</file>